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7B2AFE24" w:rsidR="00D0573B" w:rsidRPr="00660DB2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660DB2">
        <w:rPr>
          <w:rFonts w:cs="Arial"/>
          <w:b/>
          <w:sz w:val="22"/>
          <w:szCs w:val="22"/>
          <w:lang w:val="en-US"/>
        </w:rPr>
        <w:t>3GPP TSG-RAN WG2 #</w:t>
      </w:r>
      <w:r w:rsidR="00C749EF" w:rsidRPr="00660DB2">
        <w:rPr>
          <w:rFonts w:cs="Arial"/>
          <w:b/>
          <w:sz w:val="22"/>
          <w:szCs w:val="22"/>
          <w:lang w:val="en-US"/>
        </w:rPr>
        <w:t>11</w:t>
      </w:r>
      <w:r w:rsidR="00567386" w:rsidRPr="00660DB2">
        <w:rPr>
          <w:rFonts w:cs="Arial"/>
          <w:b/>
          <w:sz w:val="22"/>
          <w:szCs w:val="22"/>
          <w:lang w:val="en-US"/>
        </w:rPr>
        <w:t>9</w:t>
      </w:r>
      <w:r w:rsidR="00660DB2" w:rsidRPr="00660DB2">
        <w:rPr>
          <w:rFonts w:cs="Arial"/>
          <w:b/>
          <w:sz w:val="22"/>
          <w:szCs w:val="22"/>
          <w:lang w:val="en-US"/>
        </w:rPr>
        <w:t>bis</w:t>
      </w:r>
      <w:r w:rsidRPr="00660DB2">
        <w:rPr>
          <w:rFonts w:cs="Arial"/>
          <w:b/>
          <w:sz w:val="22"/>
          <w:szCs w:val="22"/>
          <w:lang w:val="en-US"/>
        </w:rPr>
        <w:t>-e</w:t>
      </w:r>
      <w:r w:rsidRPr="00660DB2">
        <w:rPr>
          <w:rFonts w:cs="Arial"/>
          <w:b/>
          <w:i/>
          <w:sz w:val="22"/>
          <w:szCs w:val="22"/>
          <w:lang w:val="en-US"/>
        </w:rPr>
        <w:tab/>
      </w:r>
      <w:r w:rsidR="00B01107" w:rsidRPr="00660DB2">
        <w:rPr>
          <w:rFonts w:cs="Arial"/>
          <w:b/>
          <w:i/>
          <w:sz w:val="22"/>
          <w:szCs w:val="22"/>
          <w:lang w:val="en-US" w:eastAsia="zh-CN"/>
        </w:rPr>
        <w:t>R2-220</w:t>
      </w:r>
      <w:r w:rsidR="00660DB2" w:rsidRPr="00660DB2">
        <w:rPr>
          <w:rFonts w:cs="Arial"/>
          <w:b/>
          <w:i/>
          <w:sz w:val="22"/>
          <w:szCs w:val="22"/>
          <w:lang w:val="en-US" w:eastAsia="zh-CN"/>
        </w:rPr>
        <w:t>9378</w:t>
      </w:r>
    </w:p>
    <w:p w14:paraId="540B9A86" w14:textId="6635687E" w:rsidR="00D0573B" w:rsidRPr="00660DB2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660DB2">
        <w:rPr>
          <w:rFonts w:cs="Arial"/>
          <w:b/>
          <w:sz w:val="22"/>
          <w:szCs w:val="22"/>
          <w:lang w:val="en-US"/>
        </w:rPr>
        <w:t xml:space="preserve">E-meeting, </w:t>
      </w:r>
      <w:r w:rsidR="00660DB2" w:rsidRPr="00660DB2">
        <w:rPr>
          <w:rFonts w:cs="Arial"/>
          <w:b/>
          <w:sz w:val="22"/>
          <w:szCs w:val="22"/>
          <w:lang w:val="en-US"/>
        </w:rPr>
        <w:t xml:space="preserve">October </w:t>
      </w:r>
      <w:r w:rsidRPr="00660DB2">
        <w:rPr>
          <w:rFonts w:cs="Arial"/>
          <w:b/>
          <w:sz w:val="22"/>
          <w:szCs w:val="22"/>
          <w:lang w:val="en-US"/>
        </w:rPr>
        <w:t>202</w:t>
      </w:r>
      <w:r w:rsidR="006673DC" w:rsidRPr="00660DB2">
        <w:rPr>
          <w:rFonts w:cs="Arial"/>
          <w:b/>
          <w:sz w:val="22"/>
          <w:szCs w:val="22"/>
          <w:lang w:val="en-US"/>
        </w:rPr>
        <w:t>2</w:t>
      </w:r>
      <w:r w:rsidRPr="00660DB2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Pr="00660DB2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5F6A8F61" w:rsidR="00D0573B" w:rsidRDefault="00D0573B">
      <w:pPr>
        <w:pStyle w:val="3GPPHeader"/>
        <w:rPr>
          <w:sz w:val="22"/>
          <w:szCs w:val="22"/>
        </w:rPr>
      </w:pPr>
      <w:r w:rsidRPr="00660DB2">
        <w:rPr>
          <w:sz w:val="22"/>
          <w:szCs w:val="22"/>
        </w:rPr>
        <w:t>Agenda Item:</w:t>
      </w:r>
      <w:r w:rsidRPr="00660DB2">
        <w:rPr>
          <w:sz w:val="22"/>
          <w:szCs w:val="22"/>
        </w:rPr>
        <w:tab/>
      </w:r>
      <w:r w:rsidR="00564D51" w:rsidRPr="00660DB2">
        <w:rPr>
          <w:sz w:val="22"/>
          <w:szCs w:val="22"/>
        </w:rPr>
        <w:t>6.</w:t>
      </w:r>
      <w:r w:rsidR="005C0030" w:rsidRPr="00660DB2">
        <w:rPr>
          <w:sz w:val="22"/>
          <w:szCs w:val="22"/>
        </w:rPr>
        <w:t>7.2.</w:t>
      </w:r>
      <w:r w:rsidR="008707B2" w:rsidRPr="00660DB2">
        <w:rPr>
          <w:sz w:val="22"/>
          <w:szCs w:val="22"/>
        </w:rPr>
        <w:t>2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6FFCC675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56D7" w:rsidRPr="001C56D7">
        <w:rPr>
          <w:sz w:val="22"/>
          <w:szCs w:val="22"/>
        </w:rPr>
        <w:t>Discussion o</w:t>
      </w:r>
      <w:r w:rsidR="00B878DE">
        <w:rPr>
          <w:rFonts w:hint="eastAsia"/>
          <w:sz w:val="22"/>
          <w:szCs w:val="22"/>
        </w:rPr>
        <w:t>n</w:t>
      </w:r>
      <w:r w:rsidR="00B878DE">
        <w:rPr>
          <w:sz w:val="22"/>
          <w:szCs w:val="22"/>
        </w:rPr>
        <w:t xml:space="preserve"> left issues for CP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41E256E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438EE572" w14:textId="554CDA80" w:rsidR="00FA768F" w:rsidRPr="00FA768F" w:rsidRDefault="00FA768F" w:rsidP="00FA768F">
      <w:r>
        <w:t>This is to discuss the left issue for control plane.</w:t>
      </w:r>
    </w:p>
    <w:p w14:paraId="23312DF5" w14:textId="28C2D33E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552EC5D1" w14:textId="72D8DC0C" w:rsidR="00CC1901" w:rsidRDefault="00660DB2" w:rsidP="00CC1901">
      <w:r>
        <w:t>In</w:t>
      </w:r>
      <w:r w:rsidR="00813D7A">
        <w:t xml:space="preserve"> 119, the following change has been agreed, </w:t>
      </w:r>
    </w:p>
    <w:p w14:paraId="3582CFBD" w14:textId="0553855D" w:rsidR="00813D7A" w:rsidRDefault="00813D7A" w:rsidP="00813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</w:rPr>
      </w:pPr>
      <w:r>
        <w:rPr>
          <w:rFonts w:eastAsia="等线"/>
        </w:rPr>
        <w:t xml:space="preserve">For the BEARER ID shared by both SRB and DRB, SRB and DRB are differentiated based on </w:t>
      </w:r>
      <w:proofErr w:type="spellStart"/>
      <w:r>
        <w:rPr>
          <w:rFonts w:eastAsia="等线"/>
          <w:i/>
        </w:rPr>
        <w:t>sl</w:t>
      </w:r>
      <w:proofErr w:type="spellEnd"/>
      <w:r>
        <w:rPr>
          <w:rFonts w:eastAsia="等线"/>
          <w:i/>
        </w:rPr>
        <w:t>-</w:t>
      </w:r>
      <w:proofErr w:type="spellStart"/>
      <w:r>
        <w:rPr>
          <w:rFonts w:eastAsia="等线"/>
          <w:i/>
        </w:rPr>
        <w:t>RemoteUE</w:t>
      </w:r>
      <w:proofErr w:type="spellEnd"/>
      <w:r>
        <w:rPr>
          <w:rFonts w:eastAsia="等线"/>
          <w:i/>
        </w:rPr>
        <w:t>-RB-Identity</w:t>
      </w:r>
      <w:r>
        <w:rPr>
          <w:rFonts w:eastAsia="等线"/>
        </w:rPr>
        <w:t xml:space="preserve"> associated with the entry containing the</w:t>
      </w:r>
      <w:r>
        <w:rPr>
          <w:rFonts w:eastAsia="等线"/>
          <w:i/>
        </w:rPr>
        <w:t xml:space="preserve"> </w:t>
      </w:r>
      <w:proofErr w:type="spellStart"/>
      <w:r>
        <w:rPr>
          <w:rFonts w:eastAsia="等线"/>
          <w:i/>
        </w:rPr>
        <w:t>sl-EgressRLC-ChannelUu</w:t>
      </w:r>
      <w:proofErr w:type="spellEnd"/>
      <w:r>
        <w:rPr>
          <w:rFonts w:eastAsia="等线"/>
          <w:iCs/>
        </w:rPr>
        <w:t xml:space="preserve"> which matches the </w:t>
      </w:r>
      <w:proofErr w:type="spellStart"/>
      <w:r>
        <w:rPr>
          <w:rFonts w:eastAsia="等线"/>
          <w:iCs/>
        </w:rPr>
        <w:t>Uu</w:t>
      </w:r>
      <w:proofErr w:type="spellEnd"/>
      <w:r>
        <w:rPr>
          <w:rFonts w:eastAsia="等线"/>
          <w:iCs/>
        </w:rPr>
        <w:t xml:space="preserve"> Relay RLC Channel of the LCID from which the SRAP Data PDU is received</w:t>
      </w:r>
    </w:p>
    <w:p w14:paraId="4E7503E8" w14:textId="7B2CACD4" w:rsidR="00813D7A" w:rsidRDefault="00501E42" w:rsidP="00CC1901">
      <w:r>
        <w:t xml:space="preserve">I.e., the UE receives the SRAP PDU, will decide whether it is for SRB or DRB, by </w:t>
      </w:r>
      <w:r w:rsidRPr="007735C7">
        <w:rPr>
          <w:highlight w:val="green"/>
        </w:rPr>
        <w:t>checking the ingress LCID, and compar</w:t>
      </w:r>
      <w:r w:rsidR="00660DB2">
        <w:rPr>
          <w:highlight w:val="green"/>
        </w:rPr>
        <w:t>ing</w:t>
      </w:r>
      <w:r w:rsidRPr="007735C7">
        <w:rPr>
          <w:highlight w:val="green"/>
        </w:rPr>
        <w:t xml:space="preserve"> it with </w:t>
      </w:r>
      <w:r w:rsidR="00660DB2">
        <w:rPr>
          <w:highlight w:val="green"/>
        </w:rPr>
        <w:t xml:space="preserve">the </w:t>
      </w:r>
      <w:r w:rsidRPr="007735C7">
        <w:rPr>
          <w:highlight w:val="green"/>
        </w:rPr>
        <w:t>egress RLC channel configuration, to see whether it matches the RLC channel for SRB or DRB</w:t>
      </w:r>
      <w:r>
        <w:t>.</w:t>
      </w:r>
    </w:p>
    <w:p w14:paraId="7EA37F9A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SL-MappingToAddMod-r17 ::=              </w:t>
      </w:r>
      <w:r w:rsidRPr="00501E4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633BCB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sl-RemoteUE-RB-Identity-r17             SL-RemoteUE-RB-Identity-r17,</w:t>
      </w:r>
    </w:p>
    <w:p w14:paraId="36F9B689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color w:val="808080"/>
          <w:sz w:val="16"/>
          <w:highlight w:val="yellow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501E42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 xml:space="preserve">sl-EgressRLC-ChannelUu-r17              Uu-RelayRLC-ChannelID-r17                                        </w:t>
      </w:r>
      <w:r w:rsidRPr="00501E42">
        <w:rPr>
          <w:rFonts w:ascii="Courier New" w:eastAsia="Times New Roman" w:hAnsi="Courier New" w:cs="Courier New"/>
          <w:noProof/>
          <w:color w:val="993366"/>
          <w:sz w:val="16"/>
          <w:highlight w:val="yellow"/>
          <w:lang w:eastAsia="en-GB"/>
        </w:rPr>
        <w:t>OPTIONAL</w:t>
      </w:r>
      <w:r w:rsidRPr="00501E42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 xml:space="preserve">, </w:t>
      </w:r>
      <w:r w:rsidRPr="00501E42">
        <w:rPr>
          <w:rFonts w:ascii="Courier New" w:eastAsia="Times New Roman" w:hAnsi="Courier New" w:cs="Courier New"/>
          <w:noProof/>
          <w:color w:val="808080"/>
          <w:sz w:val="16"/>
          <w:highlight w:val="yellow"/>
          <w:lang w:eastAsia="en-GB"/>
        </w:rPr>
        <w:t>-- Cond L2RelayUE</w:t>
      </w:r>
    </w:p>
    <w:p w14:paraId="24DC6CCE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 xml:space="preserve">    sl-EgressRLC-ChannelPC5-r17             SL-RLC-ChannelID-r17                                             </w:t>
      </w:r>
      <w:r w:rsidRPr="00501E42">
        <w:rPr>
          <w:rFonts w:ascii="Courier New" w:eastAsia="Times New Roman" w:hAnsi="Courier New" w:cs="Courier New"/>
          <w:noProof/>
          <w:color w:val="993366"/>
          <w:sz w:val="16"/>
          <w:highlight w:val="yellow"/>
          <w:lang w:eastAsia="en-GB"/>
        </w:rPr>
        <w:t>OPTIONAL</w:t>
      </w:r>
      <w:r w:rsidRPr="00501E42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 xml:space="preserve">, </w:t>
      </w:r>
      <w:r w:rsidRPr="00501E42">
        <w:rPr>
          <w:rFonts w:ascii="Courier New" w:eastAsia="Times New Roman" w:hAnsi="Courier New" w:cs="Courier New"/>
          <w:noProof/>
          <w:color w:val="808080"/>
          <w:sz w:val="16"/>
          <w:highlight w:val="yellow"/>
          <w:lang w:eastAsia="en-GB"/>
        </w:rPr>
        <w:t>-- Need N</w:t>
      </w:r>
    </w:p>
    <w:p w14:paraId="3746D5CE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338517CE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EEF6C1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17D1770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SL-RemoteUE-RB-Identity-r17 ::=         </w:t>
      </w:r>
      <w:r w:rsidRPr="00501E4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6F90EE9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srb-Identity-r17                        </w:t>
      </w:r>
      <w:r w:rsidRPr="00501E4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5BBDD7B6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drb-Identity-r17                        DRB-Identity,</w:t>
      </w:r>
    </w:p>
    <w:p w14:paraId="1D093D82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6895648" w14:textId="77777777" w:rsidR="00501E42" w:rsidRPr="00501E42" w:rsidRDefault="00501E42" w:rsidP="00501E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01E4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3F28099" w14:textId="620B3CAD" w:rsidR="00501E42" w:rsidRDefault="005A20C5" w:rsidP="005A20C5">
      <w:pPr>
        <w:spacing w:beforeLines="50" w:before="120"/>
      </w:pPr>
      <w:r>
        <w:rPr>
          <w:rFonts w:hint="eastAsia"/>
        </w:rPr>
        <w:t>T</w:t>
      </w:r>
      <w:r>
        <w:t>his SRB/DRB differentiation operation is needed at 3 stages</w:t>
      </w:r>
    </w:p>
    <w:p w14:paraId="6423B693" w14:textId="76CF8EC9" w:rsidR="005A20C5" w:rsidRDefault="005A20C5" w:rsidP="002F010F">
      <w:pPr>
        <w:pStyle w:val="af7"/>
        <w:numPr>
          <w:ilvl w:val="0"/>
          <w:numId w:val="48"/>
        </w:numPr>
        <w:spacing w:beforeLines="50" w:before="120"/>
        <w:contextualSpacing w:val="0"/>
      </w:pPr>
      <w:r>
        <w:t>When Relay-UE receives a SRAP PDU from DL</w:t>
      </w:r>
    </w:p>
    <w:p w14:paraId="13A5B453" w14:textId="6F9E4547" w:rsidR="005A20C5" w:rsidRDefault="005A20C5" w:rsidP="002F010F">
      <w:pPr>
        <w:pStyle w:val="af7"/>
        <w:numPr>
          <w:ilvl w:val="0"/>
          <w:numId w:val="48"/>
        </w:numPr>
        <w:spacing w:beforeLines="50" w:before="120"/>
        <w:contextualSpacing w:val="0"/>
      </w:pPr>
      <w:r>
        <w:rPr>
          <w:rFonts w:hint="eastAsia"/>
        </w:rPr>
        <w:t>W</w:t>
      </w:r>
      <w:r>
        <w:t xml:space="preserve">hen Remote-UE receives a SRAP PDU from </w:t>
      </w:r>
      <w:r w:rsidR="002F010F">
        <w:t>SL</w:t>
      </w:r>
    </w:p>
    <w:p w14:paraId="25D49767" w14:textId="445898E4" w:rsidR="002F010F" w:rsidRDefault="002F010F" w:rsidP="002F010F">
      <w:pPr>
        <w:pStyle w:val="af7"/>
        <w:numPr>
          <w:ilvl w:val="0"/>
          <w:numId w:val="48"/>
        </w:numPr>
        <w:spacing w:beforeLines="50" w:before="120"/>
        <w:contextualSpacing w:val="0"/>
      </w:pPr>
      <w:r>
        <w:rPr>
          <w:rFonts w:hint="eastAsia"/>
        </w:rPr>
        <w:t>W</w:t>
      </w:r>
      <w:r>
        <w:t>hen Relay-UE receives a SRAP PDU from SL</w:t>
      </w:r>
    </w:p>
    <w:p w14:paraId="15EE3AF2" w14:textId="7BEF3D05" w:rsidR="002F010F" w:rsidRDefault="002F010F" w:rsidP="002F010F">
      <w:pPr>
        <w:spacing w:beforeLines="50" w:before="120"/>
      </w:pPr>
      <w:r>
        <w:rPr>
          <w:rFonts w:hint="eastAsia"/>
        </w:rPr>
        <w:t>W</w:t>
      </w:r>
      <w:r>
        <w:t>here for A, it is the network</w:t>
      </w:r>
      <w:r w:rsidR="00660DB2">
        <w:t>'s</w:t>
      </w:r>
      <w:r>
        <w:t xml:space="preserve"> responsibility to </w:t>
      </w:r>
      <w:r w:rsidR="00D72F5C">
        <w:t>ensure the DL SRAP PDU comes to Relay-UE via the corresponding RLC channel / LCID</w:t>
      </w:r>
      <w:r w:rsidR="0070251E">
        <w:t xml:space="preserve">. </w:t>
      </w:r>
      <w:proofErr w:type="gramStart"/>
      <w:r w:rsidR="0070251E">
        <w:t>So</w:t>
      </w:r>
      <w:proofErr w:type="gramEnd"/>
      <w:r w:rsidR="0070251E">
        <w:t xml:space="preserve"> the issue is only for B and C.</w:t>
      </w:r>
    </w:p>
    <w:p w14:paraId="6E52B896" w14:textId="1602BBAB" w:rsidR="0070251E" w:rsidRDefault="0070251E" w:rsidP="002F010F">
      <w:pPr>
        <w:spacing w:beforeLines="50" w:before="120"/>
      </w:pPr>
      <w:r>
        <w:rPr>
          <w:rFonts w:hint="eastAsia"/>
        </w:rPr>
        <w:t>F</w:t>
      </w:r>
      <w:r>
        <w:t>or B and C, if we take B as an example, what Remote-UE gets is</w:t>
      </w:r>
    </w:p>
    <w:p w14:paraId="01E64B5E" w14:textId="339465AD" w:rsidR="0070251E" w:rsidRDefault="0070251E" w:rsidP="007735C7">
      <w:pPr>
        <w:pStyle w:val="af7"/>
        <w:numPr>
          <w:ilvl w:val="0"/>
          <w:numId w:val="49"/>
        </w:numPr>
        <w:spacing w:beforeLines="50" w:before="120"/>
        <w:ind w:left="357" w:hanging="357"/>
        <w:contextualSpacing w:val="0"/>
      </w:pPr>
      <w:r>
        <w:t xml:space="preserve">A SRAP configuration from network, including the </w:t>
      </w:r>
      <w:r w:rsidRPr="0070251E">
        <w:rPr>
          <w:b/>
          <w:bCs/>
        </w:rPr>
        <w:t>egress</w:t>
      </w:r>
      <w:r>
        <w:t xml:space="preserve"> RLC channel configuration, i.e., RLC channel ID and LCID</w:t>
      </w:r>
    </w:p>
    <w:p w14:paraId="5F0D700B" w14:textId="2404DA56" w:rsidR="0070251E" w:rsidRDefault="0070251E" w:rsidP="007735C7">
      <w:pPr>
        <w:pStyle w:val="af7"/>
        <w:numPr>
          <w:ilvl w:val="0"/>
          <w:numId w:val="49"/>
        </w:numPr>
        <w:spacing w:beforeLines="50" w:before="120"/>
        <w:ind w:left="357" w:hanging="357"/>
        <w:contextualSpacing w:val="0"/>
      </w:pPr>
      <w:r>
        <w:rPr>
          <w:rFonts w:hint="eastAsia"/>
        </w:rPr>
        <w:t>A</w:t>
      </w:r>
      <w:r>
        <w:t xml:space="preserve"> list of RLC channel configuration</w:t>
      </w:r>
      <w:r w:rsidR="00660DB2">
        <w:t>s</w:t>
      </w:r>
      <w:r>
        <w:t xml:space="preserve"> from Relay-UE, </w:t>
      </w:r>
      <w:r w:rsidR="007735C7">
        <w:t xml:space="preserve">for the RLC channel where Relay-UE as Tx and Remote-UE as Rx, i.e., for the </w:t>
      </w:r>
      <w:r w:rsidR="007735C7" w:rsidRPr="007735C7">
        <w:rPr>
          <w:b/>
          <w:bCs/>
        </w:rPr>
        <w:t>ingress</w:t>
      </w:r>
      <w:r w:rsidR="007735C7">
        <w:t xml:space="preserve"> RLC channel configuration, including RLC channel and LCID.</w:t>
      </w:r>
    </w:p>
    <w:p w14:paraId="6DAFBAED" w14:textId="77777777" w:rsidR="007735C7" w:rsidRPr="007735C7" w:rsidRDefault="007735C7" w:rsidP="007735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7735C7">
        <w:rPr>
          <w:rFonts w:ascii="Courier New" w:eastAsia="Times New Roman" w:hAnsi="Courier New"/>
          <w:noProof/>
          <w:sz w:val="16"/>
          <w:lang w:eastAsia="en-GB"/>
        </w:rPr>
        <w:t xml:space="preserve">SL-RLC-ChannelConfigPC5-r17::=          </w:t>
      </w:r>
      <w:r w:rsidRPr="007735C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735C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A2F569" w14:textId="77777777" w:rsidR="007735C7" w:rsidRPr="007735C7" w:rsidRDefault="007735C7" w:rsidP="007735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7735C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735C7">
        <w:rPr>
          <w:rFonts w:ascii="Courier New" w:eastAsia="Times New Roman" w:hAnsi="Courier New"/>
          <w:noProof/>
          <w:sz w:val="16"/>
          <w:highlight w:val="yellow"/>
          <w:lang w:eastAsia="en-GB"/>
        </w:rPr>
        <w:t>sl-RLC-ChannelID-PC5-r17                SL-RLC-ChannelID-r17,</w:t>
      </w:r>
    </w:p>
    <w:p w14:paraId="4BAD726B" w14:textId="77777777" w:rsidR="007735C7" w:rsidRPr="007735C7" w:rsidRDefault="007735C7" w:rsidP="007735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35C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sl-RLC-ConfigPC5-r17                    SL-RLC-ConfigPC5-r16                                                </w:t>
      </w:r>
      <w:r w:rsidRPr="007735C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35C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735C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0B5254" w14:textId="77777777" w:rsidR="007735C7" w:rsidRPr="007735C7" w:rsidRDefault="007735C7" w:rsidP="007735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35C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735C7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sl-MAC-LogicalChannelConfigPC5-r17      SL-LogicalChannelConfigPC5-r16                                      </w:t>
      </w:r>
      <w:r w:rsidRPr="007735C7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7735C7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</w:t>
      </w:r>
      <w:r w:rsidRPr="007735C7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45624A17" w14:textId="77777777" w:rsidR="007735C7" w:rsidRPr="007735C7" w:rsidRDefault="007735C7" w:rsidP="007735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7735C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6C12B92" w14:textId="77777777" w:rsidR="007735C7" w:rsidRPr="007735C7" w:rsidRDefault="007735C7" w:rsidP="007735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7735C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58B1F5" w14:textId="438D001A" w:rsidR="007735C7" w:rsidRDefault="007735C7" w:rsidP="007735C7">
      <w:pPr>
        <w:spacing w:beforeLines="50" w:before="120"/>
      </w:pPr>
      <w:r>
        <w:rPr>
          <w:rFonts w:hint="eastAsia"/>
        </w:rPr>
        <w:t>I</w:t>
      </w:r>
      <w:r>
        <w:t xml:space="preserve">.e., essentially, the </w:t>
      </w:r>
      <w:r w:rsidRPr="007735C7">
        <w:rPr>
          <w:highlight w:val="green"/>
        </w:rPr>
        <w:t>checking operation</w:t>
      </w:r>
      <w:r>
        <w:t xml:space="preserve"> above is for remote UE to compare 1) the egress RLC channel configured by </w:t>
      </w:r>
      <w:r w:rsidR="00660DB2">
        <w:t xml:space="preserve">the </w:t>
      </w:r>
      <w:r>
        <w:t xml:space="preserve">network and 2) the ingress RLC channel configured by Relay-UE. </w:t>
      </w:r>
      <w:proofErr w:type="gramStart"/>
      <w:r>
        <w:t>Surely</w:t>
      </w:r>
      <w:proofErr w:type="gramEnd"/>
      <w:r>
        <w:t xml:space="preserve"> we can assume network will ensure for a same bearer (either </w:t>
      </w:r>
      <w:proofErr w:type="spellStart"/>
      <w:r>
        <w:t>SRBx</w:t>
      </w:r>
      <w:proofErr w:type="spellEnd"/>
      <w:r>
        <w:t xml:space="preserve"> or </w:t>
      </w:r>
      <w:proofErr w:type="spellStart"/>
      <w:r>
        <w:t>DRBx</w:t>
      </w:r>
      <w:proofErr w:type="spellEnd"/>
      <w:r>
        <w:t xml:space="preserve">), it provides compatible configuration to Remote-UE and Relay-UE, i.e., configuring egress RLC channel ID X (of IE </w:t>
      </w:r>
      <w:r w:rsidRPr="007735C7">
        <w:rPr>
          <w:i/>
          <w:iCs/>
        </w:rPr>
        <w:t>SL-RLC-ChannelID-r17</w:t>
      </w:r>
      <w:r>
        <w:t xml:space="preserve">) to both Remote-UE and Relay-UE. However, since the LCID allocation is done by UE, remote-UE cannot check </w:t>
      </w:r>
      <w:r w:rsidRPr="007735C7">
        <w:t>correspondence</w:t>
      </w:r>
      <w:r>
        <w:t xml:space="preserve"> based on LCID, but can only </w:t>
      </w:r>
      <w:proofErr w:type="gramStart"/>
      <w:r>
        <w:t>base</w:t>
      </w:r>
      <w:proofErr w:type="gramEnd"/>
      <w:r>
        <w:t xml:space="preserve"> on RLC channel ID.</w:t>
      </w:r>
    </w:p>
    <w:p w14:paraId="06184918" w14:textId="1349B2D9" w:rsidR="007735C7" w:rsidRDefault="007735C7" w:rsidP="007735C7">
      <w:pPr>
        <w:spacing w:beforeLines="50" w:before="120"/>
      </w:pPr>
      <w:r>
        <w:rPr>
          <w:rFonts w:hint="eastAsia"/>
        </w:rPr>
        <w:t>T</w:t>
      </w:r>
      <w:r>
        <w:t xml:space="preserve">hen it ends up with that, it requires Relay-UE, when sending </w:t>
      </w:r>
      <w:proofErr w:type="spellStart"/>
      <w:r>
        <w:t>RRCReconfigurationSidelink</w:t>
      </w:r>
      <w:proofErr w:type="spellEnd"/>
      <w:r>
        <w:t xml:space="preserve"> message to Remote-UE, to configure </w:t>
      </w:r>
      <w:r w:rsidR="00660DB2">
        <w:t xml:space="preserve">the </w:t>
      </w:r>
      <w:r>
        <w:t xml:space="preserve">ingress RLC channel, the field setting of </w:t>
      </w:r>
      <w:r w:rsidRPr="007735C7">
        <w:rPr>
          <w:i/>
          <w:iCs/>
        </w:rPr>
        <w:t>sl-RLC-ChannelID-PC5-r17</w:t>
      </w:r>
      <w:r>
        <w:t xml:space="preserve">, </w:t>
      </w:r>
      <w:proofErr w:type="gramStart"/>
      <w:r>
        <w:t>has to</w:t>
      </w:r>
      <w:proofErr w:type="gramEnd"/>
      <w:r>
        <w:t xml:space="preserve"> be aligned with the </w:t>
      </w:r>
      <w:r w:rsidRPr="007735C7">
        <w:rPr>
          <w:i/>
          <w:iCs/>
        </w:rPr>
        <w:t>sl-EgressRLC-ChannelPC5-r17</w:t>
      </w:r>
      <w:r>
        <w:t xml:space="preserve">, which is obtained from network. </w:t>
      </w:r>
    </w:p>
    <w:p w14:paraId="26FCB8D4" w14:textId="70C2755B" w:rsidR="007735C7" w:rsidRDefault="007735C7" w:rsidP="007735C7">
      <w:pPr>
        <w:spacing w:beforeLines="50" w:before="120"/>
      </w:pPr>
      <w:r>
        <w:rPr>
          <w:rFonts w:hint="eastAsia"/>
        </w:rPr>
        <w:t>S</w:t>
      </w:r>
      <w:r>
        <w:t>imilarly, for C above, the requirement is on Remote-UE side.</w:t>
      </w:r>
    </w:p>
    <w:p w14:paraId="2142FB5B" w14:textId="0D5EFAAA" w:rsidR="00BD5B7C" w:rsidRDefault="00BD5B7C" w:rsidP="00BD5B7C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5" w:name="_Toc115355301"/>
      <w:r>
        <w:rPr>
          <w:rFonts w:hint="eastAsia"/>
        </w:rPr>
        <w:t>R</w:t>
      </w:r>
      <w:r>
        <w:t>2 confirm</w:t>
      </w:r>
      <w:r w:rsidR="00660DB2">
        <w:t>s</w:t>
      </w:r>
      <w:r>
        <w:t xml:space="preserve"> Tx-UE ensures alignment between </w:t>
      </w:r>
      <w:r w:rsidRPr="00BD5B7C">
        <w:rPr>
          <w:i/>
          <w:iCs/>
        </w:rPr>
        <w:t>sl-RLC-ChannelID-PC5-r17</w:t>
      </w:r>
      <w:r>
        <w:t xml:space="preserve"> (in PC5-RRC) and </w:t>
      </w:r>
      <w:r w:rsidR="007735C7" w:rsidRPr="007735C7">
        <w:rPr>
          <w:i/>
          <w:iCs/>
        </w:rPr>
        <w:t>sl-EgressRLC-ChannelPC5-r17</w:t>
      </w:r>
      <w:r>
        <w:t xml:space="preserve"> (in </w:t>
      </w:r>
      <w:proofErr w:type="spellStart"/>
      <w:r>
        <w:t>Uu</w:t>
      </w:r>
      <w:proofErr w:type="spellEnd"/>
      <w:r>
        <w:t>-RRC).</w:t>
      </w:r>
      <w:bookmarkEnd w:id="5"/>
    </w:p>
    <w:p w14:paraId="4D53CD96" w14:textId="3CC3C560" w:rsidR="007735C7" w:rsidRPr="003E2D83" w:rsidRDefault="003E2D83" w:rsidP="003E2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3E2D83">
        <w:rPr>
          <w:i/>
          <w:iCs/>
        </w:rPr>
        <w:t>NOTE 3:</w:t>
      </w:r>
      <w:r w:rsidRPr="003E2D83">
        <w:rPr>
          <w:i/>
          <w:iCs/>
        </w:rPr>
        <w:tab/>
        <w:t xml:space="preserve">For L2 U2N Remote UE in RRC_IDLE, the </w:t>
      </w:r>
      <w:r w:rsidRPr="003E2D83">
        <w:rPr>
          <w:b/>
          <w:bCs/>
          <w:i/>
          <w:iCs/>
        </w:rPr>
        <w:t>cell (re)selection</w:t>
      </w:r>
      <w:r w:rsidRPr="003E2D83">
        <w:rPr>
          <w:i/>
          <w:iCs/>
        </w:rPr>
        <w:t xml:space="preserve"> procedure as specified in TS 38.304 [20] and </w:t>
      </w:r>
      <w:r w:rsidRPr="003E2D83">
        <w:rPr>
          <w:b/>
          <w:bCs/>
          <w:i/>
          <w:iCs/>
        </w:rPr>
        <w:t>relay (re)selection</w:t>
      </w:r>
      <w:r w:rsidRPr="003E2D83">
        <w:rPr>
          <w:i/>
          <w:iCs/>
        </w:rPr>
        <w:t xml:space="preserve"> procedure as specified in 5.8.15.3 are performed independently and up to UE implementation to select either a cell or a L2 U2N Relay UE.</w:t>
      </w:r>
    </w:p>
    <w:p w14:paraId="439FE88E" w14:textId="31832CFA" w:rsidR="003E2D83" w:rsidRDefault="003E2D83" w:rsidP="007735C7">
      <w:r>
        <w:rPr>
          <w:rFonts w:hint="eastAsia"/>
        </w:rPr>
        <w:t>B</w:t>
      </w:r>
      <w:r>
        <w:t>ased on the NOTE above, UE should perform the two procedures independently</w:t>
      </w:r>
    </w:p>
    <w:p w14:paraId="2B3C9AE8" w14:textId="559DF6B7" w:rsidR="003E2D83" w:rsidRDefault="003E2D83" w:rsidP="003E2D83">
      <w:pPr>
        <w:pStyle w:val="af7"/>
        <w:numPr>
          <w:ilvl w:val="0"/>
          <w:numId w:val="50"/>
        </w:numPr>
        <w:ind w:left="357" w:hanging="357"/>
        <w:contextualSpacing w:val="0"/>
      </w:pPr>
      <w:r>
        <w:t xml:space="preserve">Cell selection and reselection, </w:t>
      </w:r>
    </w:p>
    <w:p w14:paraId="280EA91E" w14:textId="3AA52319" w:rsidR="003E2D83" w:rsidRDefault="003E2D83" w:rsidP="003E2D83">
      <w:pPr>
        <w:pStyle w:val="af7"/>
        <w:numPr>
          <w:ilvl w:val="0"/>
          <w:numId w:val="50"/>
        </w:numPr>
        <w:ind w:left="357" w:hanging="357"/>
        <w:contextualSpacing w:val="0"/>
      </w:pPr>
      <w:r>
        <w:rPr>
          <w:rFonts w:hint="eastAsia"/>
        </w:rPr>
        <w:t>R</w:t>
      </w:r>
      <w:r>
        <w:t>elay selection and reselection</w:t>
      </w:r>
    </w:p>
    <w:p w14:paraId="4EC04DB5" w14:textId="45BDFE5E" w:rsidR="003E2D83" w:rsidRPr="007735C7" w:rsidRDefault="003E2D83" w:rsidP="007735C7">
      <w:r>
        <w:rPr>
          <w:rFonts w:hint="eastAsia"/>
        </w:rPr>
        <w:t>W</w:t>
      </w:r>
      <w:r>
        <w:t xml:space="preserve">hile there </w:t>
      </w:r>
      <w:r w:rsidR="00660DB2">
        <w:t>is</w:t>
      </w:r>
      <w:r>
        <w:t xml:space="preserve"> common understanding between companies on reselection, it seems beneficial to confirm this NOTE covers initial cell selection and relay selection as well. E.g., when a UE power-on in out-of-coverage scenario (out of direct path coverage), it is allowed to camp on a relay, i.e., no need to require the UE to firstly go to direct path coverage to camp on a direct </w:t>
      </w:r>
      <w:proofErr w:type="spellStart"/>
      <w:r>
        <w:t>Uu</w:t>
      </w:r>
      <w:proofErr w:type="spellEnd"/>
      <w:r>
        <w:t xml:space="preserve"> coverage, and then back to indirect path coverage to benefit from extended coverage from R17 Relay. </w:t>
      </w:r>
    </w:p>
    <w:p w14:paraId="76001DAE" w14:textId="2604D127" w:rsidR="007735C7" w:rsidRDefault="007735C7" w:rsidP="007735C7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115355302"/>
      <w:r>
        <w:t xml:space="preserve">Based on NOTE3 in TS 38.331 clause </w:t>
      </w:r>
      <w:r w:rsidR="003E2D83">
        <w:t xml:space="preserve">5.3.3.3, 5.3.13.3, </w:t>
      </w:r>
      <w:r>
        <w:t xml:space="preserve">5.8.15.3, </w:t>
      </w:r>
      <w:r>
        <w:rPr>
          <w:rFonts w:hint="eastAsia"/>
        </w:rPr>
        <w:t>R</w:t>
      </w:r>
      <w:r>
        <w:t>2 confirm</w:t>
      </w:r>
      <w:r w:rsidR="003E2D83">
        <w:t>s</w:t>
      </w:r>
      <w:r>
        <w:t xml:space="preserve"> UE can camp on a relay UE upon power-on, and it is up to UE implementation to camp on either cell or relay when both are available.</w:t>
      </w:r>
      <w:bookmarkEnd w:id="6"/>
      <w:r>
        <w:t xml:space="preserve"> </w:t>
      </w:r>
    </w:p>
    <w:p w14:paraId="6C46DFAF" w14:textId="36EA6CBC" w:rsidR="007735C7" w:rsidRDefault="003E2D83" w:rsidP="007735C7">
      <w:r>
        <w:rPr>
          <w:rFonts w:hint="eastAsia"/>
        </w:rPr>
        <w:t>A</w:t>
      </w:r>
      <w:r>
        <w:t>nd considering cell selection is specified in 304, where so far there is no description o</w:t>
      </w:r>
      <w:r w:rsidR="00660DB2">
        <w:t>f</w:t>
      </w:r>
      <w:r>
        <w:t xml:space="preserve"> the feasibility of selecting a relay instead of a cell, it would be helpful to clarify it explicitly in 304, e.g., using a NOTE as follows in </w:t>
      </w:r>
    </w:p>
    <w:p w14:paraId="2054011C" w14:textId="71E21526" w:rsidR="003E2D83" w:rsidRPr="003E2D83" w:rsidRDefault="003E2D83" w:rsidP="003E2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3E2D83">
        <w:rPr>
          <w:i/>
          <w:iCs/>
        </w:rPr>
        <w:t>NOTE:</w:t>
      </w:r>
      <w:r w:rsidRPr="003E2D83">
        <w:rPr>
          <w:i/>
          <w:iCs/>
        </w:rPr>
        <w:tab/>
        <w:t xml:space="preserve">If both suitable cells and suitable NR </w:t>
      </w:r>
      <w:proofErr w:type="spellStart"/>
      <w:r w:rsidRPr="003E2D83">
        <w:rPr>
          <w:i/>
          <w:iCs/>
        </w:rPr>
        <w:t>sidelink</w:t>
      </w:r>
      <w:proofErr w:type="spellEnd"/>
      <w:r w:rsidRPr="003E2D83">
        <w:rPr>
          <w:i/>
          <w:iCs/>
        </w:rPr>
        <w:t xml:space="preserve"> U2N Relay UEs (as specified in TS 38.331 [3]) are available, it is up to NR </w:t>
      </w:r>
      <w:proofErr w:type="spellStart"/>
      <w:r w:rsidRPr="003E2D83">
        <w:rPr>
          <w:i/>
          <w:iCs/>
        </w:rPr>
        <w:t>sidelink</w:t>
      </w:r>
      <w:proofErr w:type="spellEnd"/>
      <w:r w:rsidRPr="003E2D83">
        <w:rPr>
          <w:i/>
          <w:iCs/>
        </w:rPr>
        <w:t xml:space="preserve"> U2N Remote UE implementation to select either a cell or a NR </w:t>
      </w:r>
      <w:proofErr w:type="spellStart"/>
      <w:r w:rsidRPr="003E2D83">
        <w:rPr>
          <w:i/>
          <w:iCs/>
        </w:rPr>
        <w:t>sidelink</w:t>
      </w:r>
      <w:proofErr w:type="spellEnd"/>
      <w:r w:rsidRPr="003E2D83">
        <w:rPr>
          <w:i/>
          <w:iCs/>
        </w:rPr>
        <w:t xml:space="preserve"> U2N Relay UE.</w:t>
      </w:r>
    </w:p>
    <w:p w14:paraId="1D0631C8" w14:textId="0116E3F6" w:rsidR="003E2D83" w:rsidRDefault="003E2D83" w:rsidP="003E2D83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115355303"/>
      <w:r>
        <w:rPr>
          <w:rFonts w:hint="eastAsia"/>
        </w:rPr>
        <w:t>A</w:t>
      </w:r>
      <w:r>
        <w:t>dd a NOTE “</w:t>
      </w:r>
      <w:r w:rsidRPr="003E2D83">
        <w:rPr>
          <w:i/>
          <w:iCs/>
        </w:rPr>
        <w:t xml:space="preserve">If both suitable cells and suitable NR </w:t>
      </w:r>
      <w:proofErr w:type="spellStart"/>
      <w:r w:rsidRPr="003E2D83">
        <w:rPr>
          <w:i/>
          <w:iCs/>
        </w:rPr>
        <w:t>sidelink</w:t>
      </w:r>
      <w:proofErr w:type="spellEnd"/>
      <w:r w:rsidRPr="003E2D83">
        <w:rPr>
          <w:i/>
          <w:iCs/>
        </w:rPr>
        <w:t xml:space="preserve"> U2N Relay UEs (as specified in TS 38.331 [3]) are available, it is up to NR </w:t>
      </w:r>
      <w:proofErr w:type="spellStart"/>
      <w:r w:rsidRPr="003E2D83">
        <w:rPr>
          <w:i/>
          <w:iCs/>
        </w:rPr>
        <w:t>sidelink</w:t>
      </w:r>
      <w:proofErr w:type="spellEnd"/>
      <w:r w:rsidRPr="003E2D83">
        <w:rPr>
          <w:i/>
          <w:iCs/>
        </w:rPr>
        <w:t xml:space="preserve"> U2N Remote UE implementation to select either a cell or a NR </w:t>
      </w:r>
      <w:proofErr w:type="spellStart"/>
      <w:r w:rsidRPr="003E2D83">
        <w:rPr>
          <w:i/>
          <w:iCs/>
        </w:rPr>
        <w:t>sidelink</w:t>
      </w:r>
      <w:proofErr w:type="spellEnd"/>
      <w:r w:rsidRPr="003E2D83">
        <w:rPr>
          <w:i/>
          <w:iCs/>
        </w:rPr>
        <w:t xml:space="preserve"> U2N Relay UE.</w:t>
      </w:r>
      <w:r>
        <w:t>” Into TS 38.304 clause 5.2.1.</w:t>
      </w:r>
      <w:bookmarkEnd w:id="7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4852125C" w:rsidR="00D0573B" w:rsidRDefault="00D0573B">
      <w:r>
        <w:t>We have the following proposals:</w:t>
      </w:r>
    </w:p>
    <w:p w14:paraId="6359913C" w14:textId="2A812D17" w:rsidR="00660DB2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15355301" w:history="1">
        <w:r w:rsidR="00660DB2" w:rsidRPr="005620CD">
          <w:rPr>
            <w:rStyle w:val="a5"/>
            <w:noProof/>
          </w:rPr>
          <w:t>Proposal 1</w:t>
        </w:r>
        <w:r w:rsidR="00660DB2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60DB2" w:rsidRPr="005620CD">
          <w:rPr>
            <w:rStyle w:val="a5"/>
            <w:noProof/>
          </w:rPr>
          <w:t xml:space="preserve">R2 confirms Tx-UE ensures alignment between </w:t>
        </w:r>
        <w:r w:rsidR="00660DB2" w:rsidRPr="005620CD">
          <w:rPr>
            <w:rStyle w:val="a5"/>
            <w:i/>
            <w:iCs/>
            <w:noProof/>
          </w:rPr>
          <w:t>sl-RLC-ChannelID-PC5-r17</w:t>
        </w:r>
        <w:r w:rsidR="00660DB2" w:rsidRPr="005620CD">
          <w:rPr>
            <w:rStyle w:val="a5"/>
            <w:noProof/>
          </w:rPr>
          <w:t xml:space="preserve"> (in PC5-RRC) and </w:t>
        </w:r>
        <w:r w:rsidR="00660DB2" w:rsidRPr="005620CD">
          <w:rPr>
            <w:rStyle w:val="a5"/>
            <w:i/>
            <w:iCs/>
            <w:noProof/>
          </w:rPr>
          <w:t>sl-EgressRLC-ChannelPC5-r17</w:t>
        </w:r>
        <w:r w:rsidR="00660DB2" w:rsidRPr="005620CD">
          <w:rPr>
            <w:rStyle w:val="a5"/>
            <w:noProof/>
          </w:rPr>
          <w:t xml:space="preserve"> (in Uu-RRC).</w:t>
        </w:r>
      </w:hyperlink>
    </w:p>
    <w:p w14:paraId="7E258515" w14:textId="276C94B3" w:rsidR="00660DB2" w:rsidRDefault="00660DB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355302" w:history="1">
        <w:r w:rsidRPr="005620CD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620CD">
          <w:rPr>
            <w:rStyle w:val="a5"/>
            <w:noProof/>
          </w:rPr>
          <w:t>Based on NOTE3 in TS 38.331 clause 5.3.3.3, 5.3.13.3, 5.8.15.3, R2 confirms UE can camp on a relay UE upon power-on, and it is up to UE implementation to camp on either cell or relay when both are available.</w:t>
        </w:r>
      </w:hyperlink>
    </w:p>
    <w:p w14:paraId="006F721D" w14:textId="6042E444" w:rsidR="00660DB2" w:rsidRDefault="00660DB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355303" w:history="1">
        <w:r w:rsidRPr="005620CD">
          <w:rPr>
            <w:rStyle w:val="a5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620CD">
          <w:rPr>
            <w:rStyle w:val="a5"/>
            <w:noProof/>
          </w:rPr>
          <w:t>Add a NOTE “</w:t>
        </w:r>
        <w:r w:rsidRPr="005620CD">
          <w:rPr>
            <w:rStyle w:val="a5"/>
            <w:i/>
            <w:iCs/>
            <w:noProof/>
          </w:rPr>
          <w:t>If both suitable cells and suitable NR sidelink U2N Relay UEs (as specified in TS 38.331 [3]) are available, it is up to NR sidelink U2N Remote UE implementation to select either a cell or a NR sidelink U2N Relay UE.</w:t>
        </w:r>
        <w:r w:rsidRPr="005620CD">
          <w:rPr>
            <w:rStyle w:val="a5"/>
            <w:noProof/>
          </w:rPr>
          <w:t>” Into TS 38.304 clause 5.2.1.</w:t>
        </w:r>
      </w:hyperlink>
    </w:p>
    <w:p w14:paraId="3BAB227A" w14:textId="4E798333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sectPr w:rsidR="00D0573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BAD3" w14:textId="77777777" w:rsidR="00E71367" w:rsidRDefault="00E71367">
      <w:pPr>
        <w:spacing w:after="0"/>
      </w:pPr>
      <w:r>
        <w:separator/>
      </w:r>
    </w:p>
  </w:endnote>
  <w:endnote w:type="continuationSeparator" w:id="0">
    <w:p w14:paraId="72B2DA28" w14:textId="77777777" w:rsidR="00E71367" w:rsidRDefault="00E713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F9D40" w14:textId="77777777" w:rsidR="00E71367" w:rsidRDefault="00E71367">
      <w:pPr>
        <w:spacing w:after="0"/>
      </w:pPr>
      <w:r>
        <w:separator/>
      </w:r>
    </w:p>
  </w:footnote>
  <w:footnote w:type="continuationSeparator" w:id="0">
    <w:p w14:paraId="7A1F09F5" w14:textId="77777777" w:rsidR="00E71367" w:rsidRDefault="00E713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B22DD4"/>
    <w:multiLevelType w:val="hybridMultilevel"/>
    <w:tmpl w:val="4A4EF1F6"/>
    <w:lvl w:ilvl="0" w:tplc="F8BA9C4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DD4630"/>
    <w:multiLevelType w:val="hybridMultilevel"/>
    <w:tmpl w:val="993281AA"/>
    <w:lvl w:ilvl="0" w:tplc="67B054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41E53"/>
    <w:multiLevelType w:val="hybridMultilevel"/>
    <w:tmpl w:val="0BE849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4F3537"/>
    <w:multiLevelType w:val="hybridMultilevel"/>
    <w:tmpl w:val="1DCC7198"/>
    <w:lvl w:ilvl="0" w:tplc="CC509C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46362"/>
    <w:multiLevelType w:val="hybridMultilevel"/>
    <w:tmpl w:val="A7AC1C32"/>
    <w:lvl w:ilvl="0" w:tplc="BDD8A55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115185"/>
    <w:multiLevelType w:val="hybridMultilevel"/>
    <w:tmpl w:val="AC744C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1"/>
  </w:num>
  <w:num w:numId="2" w16cid:durableId="1669401916">
    <w:abstractNumId w:val="25"/>
  </w:num>
  <w:num w:numId="3" w16cid:durableId="1063329923">
    <w:abstractNumId w:val="9"/>
  </w:num>
  <w:num w:numId="4" w16cid:durableId="531575562">
    <w:abstractNumId w:val="15"/>
  </w:num>
  <w:num w:numId="5" w16cid:durableId="463083260">
    <w:abstractNumId w:val="8"/>
  </w:num>
  <w:num w:numId="6" w16cid:durableId="1421214507">
    <w:abstractNumId w:val="13"/>
  </w:num>
  <w:num w:numId="7" w16cid:durableId="1488395239">
    <w:abstractNumId w:val="12"/>
  </w:num>
  <w:num w:numId="8" w16cid:durableId="575163152">
    <w:abstractNumId w:val="20"/>
  </w:num>
  <w:num w:numId="9" w16cid:durableId="850147378">
    <w:abstractNumId w:val="36"/>
  </w:num>
  <w:num w:numId="10" w16cid:durableId="2068336034">
    <w:abstractNumId w:val="22"/>
  </w:num>
  <w:num w:numId="11" w16cid:durableId="657537951">
    <w:abstractNumId w:val="34"/>
  </w:num>
  <w:num w:numId="12" w16cid:durableId="390469372">
    <w:abstractNumId w:val="18"/>
  </w:num>
  <w:num w:numId="13" w16cid:durableId="479346819">
    <w:abstractNumId w:val="28"/>
  </w:num>
  <w:num w:numId="14" w16cid:durableId="1438914644">
    <w:abstractNumId w:val="31"/>
  </w:num>
  <w:num w:numId="15" w16cid:durableId="1229193231">
    <w:abstractNumId w:val="7"/>
  </w:num>
  <w:num w:numId="16" w16cid:durableId="2055343663">
    <w:abstractNumId w:val="23"/>
  </w:num>
  <w:num w:numId="17" w16cid:durableId="393092901">
    <w:abstractNumId w:val="1"/>
  </w:num>
  <w:num w:numId="18" w16cid:durableId="812257408">
    <w:abstractNumId w:val="1"/>
  </w:num>
  <w:num w:numId="19" w16cid:durableId="2134320550">
    <w:abstractNumId w:val="33"/>
  </w:num>
  <w:num w:numId="20" w16cid:durableId="2043820650">
    <w:abstractNumId w:val="16"/>
  </w:num>
  <w:num w:numId="21" w16cid:durableId="256066113">
    <w:abstractNumId w:val="1"/>
  </w:num>
  <w:num w:numId="22" w16cid:durableId="1815565155">
    <w:abstractNumId w:val="1"/>
  </w:num>
  <w:num w:numId="23" w16cid:durableId="900871553">
    <w:abstractNumId w:val="1"/>
  </w:num>
  <w:num w:numId="24" w16cid:durableId="2083066619">
    <w:abstractNumId w:val="4"/>
  </w:num>
  <w:num w:numId="25" w16cid:durableId="102774546">
    <w:abstractNumId w:val="17"/>
  </w:num>
  <w:num w:numId="26" w16cid:durableId="1195772214">
    <w:abstractNumId w:val="1"/>
  </w:num>
  <w:num w:numId="27" w16cid:durableId="111632001">
    <w:abstractNumId w:val="1"/>
  </w:num>
  <w:num w:numId="28" w16cid:durableId="873538251">
    <w:abstractNumId w:val="1"/>
  </w:num>
  <w:num w:numId="29" w16cid:durableId="379747461">
    <w:abstractNumId w:val="11"/>
  </w:num>
  <w:num w:numId="30" w16cid:durableId="36316719">
    <w:abstractNumId w:val="1"/>
  </w:num>
  <w:num w:numId="31" w16cid:durableId="435948098">
    <w:abstractNumId w:val="32"/>
  </w:num>
  <w:num w:numId="32" w16cid:durableId="1495536470">
    <w:abstractNumId w:val="10"/>
  </w:num>
  <w:num w:numId="33" w16cid:durableId="1691447787">
    <w:abstractNumId w:val="0"/>
  </w:num>
  <w:num w:numId="34" w16cid:durableId="18282848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9497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3274232">
    <w:abstractNumId w:val="35"/>
  </w:num>
  <w:num w:numId="37" w16cid:durableId="1205216864">
    <w:abstractNumId w:val="20"/>
  </w:num>
  <w:num w:numId="38" w16cid:durableId="1133327220">
    <w:abstractNumId w:val="20"/>
  </w:num>
  <w:num w:numId="39" w16cid:durableId="1338844944">
    <w:abstractNumId w:val="1"/>
  </w:num>
  <w:num w:numId="40" w16cid:durableId="227376316">
    <w:abstractNumId w:val="14"/>
  </w:num>
  <w:num w:numId="41" w16cid:durableId="302933270">
    <w:abstractNumId w:val="5"/>
  </w:num>
  <w:num w:numId="42" w16cid:durableId="1341615241">
    <w:abstractNumId w:val="29"/>
  </w:num>
  <w:num w:numId="43" w16cid:durableId="206066546">
    <w:abstractNumId w:val="30"/>
  </w:num>
  <w:num w:numId="44" w16cid:durableId="883323106">
    <w:abstractNumId w:val="1"/>
  </w:num>
  <w:num w:numId="45" w16cid:durableId="1358314205">
    <w:abstractNumId w:val="26"/>
  </w:num>
  <w:num w:numId="46" w16cid:durableId="695928015">
    <w:abstractNumId w:val="6"/>
  </w:num>
  <w:num w:numId="47" w16cid:durableId="2072314078">
    <w:abstractNumId w:val="21"/>
  </w:num>
  <w:num w:numId="48" w16cid:durableId="682174598">
    <w:abstractNumId w:val="27"/>
  </w:num>
  <w:num w:numId="49" w16cid:durableId="566765066">
    <w:abstractNumId w:val="3"/>
  </w:num>
  <w:num w:numId="50" w16cid:durableId="210000380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sFAKxl0Xo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9C3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9C1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09D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113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A1A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395B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010F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424D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D83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26C1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C51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1E42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0C5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24A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28B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65A1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0DB2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0061"/>
    <w:rsid w:val="006807B0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073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251E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5C7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618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3D7A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5D39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1107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B2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D22"/>
    <w:rsid w:val="00BD4278"/>
    <w:rsid w:val="00BD48AC"/>
    <w:rsid w:val="00BD48E6"/>
    <w:rsid w:val="00BD4EA6"/>
    <w:rsid w:val="00BD53A8"/>
    <w:rsid w:val="00BD5B7C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01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189E"/>
    <w:rsid w:val="00D71DF2"/>
    <w:rsid w:val="00D72808"/>
    <w:rsid w:val="00D729A3"/>
    <w:rsid w:val="00D72F5C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136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6146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3</cp:revision>
  <cp:lastPrinted>2008-01-31T16:09:00Z</cp:lastPrinted>
  <dcterms:created xsi:type="dcterms:W3CDTF">2022-09-28T08:41:00Z</dcterms:created>
  <dcterms:modified xsi:type="dcterms:W3CDTF">2022-09-29T06:48:00Z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